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 Sign of Respect - Part 3       Unit 7 - Exercise 7g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Thomas K. Holcomb and Anna Mindess  Copyright 2021 Eye2Eye Productions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Name: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type your response. 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Then save and submit as directed by your instructor, if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1 of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your reaction to Amy’s Journal #1?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">
    <w:name w:val="Body"/>
    <w:next w:val="Body"/>
    <w:autoRedefine w:val="0"/>
    <w:hidden w:val="0"/>
    <w:qFormat w:val="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Arial Unicode MS" w:hAnsi="Arial Unicode MS"/>
      <w:color w:val="000000"/>
      <w:w w:val="100"/>
      <w:position w:val="-1"/>
      <w:sz w:val="22"/>
      <w:szCs w:val="22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Hyperlink.0">
    <w:name w:val="Hyperlink.0"/>
    <w:next w:val="Hyperlink.0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lNzY1UMFU9nPsNegFUb2ensxUw==">CgMxLjA4AHIhMXdXeUJlSEhHMXphOVhSeDhhTG4ycFY0akpFX044aDVy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2020-10-17T00:55:00Z</dcterms:created>
  <dc:creator>TreehouseXPS</dc:creator>
</cp:coreProperties>
</file>